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0"/>
      </w:pPr>
      <w:r>
        <w:rPr>
          <w:rFonts w:ascii="Calibri" w:cs="Calibri" w:eastAsia="Calibri" w:hAnsi="Calibri"/>
          <w:b/>
          <w:bCs/>
          <w:caps/>
          <w:color w:val="0D9488"/>
          <w:sz w:val="20"/>
          <w:szCs w:val="20"/>
        </w:rPr>
        <w:t xml:space="preserve">METAPET SCHOOLS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B2A4A"/>
          <w:sz w:val="48"/>
          <w:szCs w:val="48"/>
        </w:rPr>
        <w:t xml:space="preserve">Teacher Guide</w:t>
      </w:r>
    </w:p>
    <w:p>
      <w:pPr>
        <w:pBdr>
          <w:bottom w:val="single" w:color="0D9488" w:sz="8" w:space="12"/>
        </w:pBdr>
        <w:spacing w:after="300"/>
      </w:pPr>
      <w:r>
        <w:rPr>
          <w:rFonts w:ascii="Calibri" w:cs="Calibri" w:eastAsia="Calibri" w:hAnsi="Calibri"/>
          <w:color w:val="94A3B8"/>
          <w:sz w:val="24"/>
          <w:szCs w:val="24"/>
        </w:rPr>
        <w:t xml:space="preserve">Quick-start reference for classroom delivery</w:t>
      </w:r>
    </w:p>
    <w:p>
      <w:pPr>
        <w:pStyle w:val="Heading2"/>
      </w:pPr>
      <w:r>
        <w:t xml:space="preserve">Quick Setup</w:t>
      </w:r>
    </w:p>
    <w:p>
      <w:pPr>
        <w:pStyle w:val="ListParagraph"/>
        <w:numPr>
          <w:ilvl w:val="0"/>
          <w:numId w:val="2"/>
        </w:numPr>
      </w:pPr>
      <w:r>
        <w:t xml:space="preserve">Time: under 5 minutes</w:t>
      </w:r>
    </w:p>
    <w:p>
      <w:pPr>
        <w:pStyle w:val="ListParagraph"/>
        <w:numPr>
          <w:ilvl w:val="0"/>
          <w:numId w:val="2"/>
        </w:numPr>
      </w:pPr>
      <w:r>
        <w:t xml:space="preserve">Audience: Years 3–6</w:t>
      </w:r>
    </w:p>
    <w:p>
      <w:pPr>
        <w:pStyle w:val="ListParagraph"/>
        <w:numPr>
          <w:ilvl w:val="0"/>
          <w:numId w:val="2"/>
        </w:numPr>
      </w:pPr>
      <w:r>
        <w:t xml:space="preserve">Format: teacher-led lesson using aliases only</w:t>
      </w:r>
    </w:p>
    <w:p>
      <w:pPr>
        <w:spacing w:after="80" w:before="80"/>
      </w:pPr>
    </w:p>
    <w:p>
      <w:pPr>
        <w:pStyle w:val="Heading2"/>
      </w:pPr>
      <w:r>
        <w:t xml:space="preserve">Before Class</w:t>
      </w:r>
    </w:p>
    <w:p>
      <w:pPr>
        <w:pStyle w:val="ListParagraph"/>
        <w:numPr>
          <w:ilvl w:val="0"/>
          <w:numId w:val="3"/>
        </w:numPr>
      </w:pPr>
      <w:r>
        <w:t xml:space="preserve">Open the school runtime.</w:t>
      </w:r>
    </w:p>
    <w:p>
      <w:pPr>
        <w:pStyle w:val="ListParagraph"/>
        <w:numPr>
          <w:ilvl w:val="0"/>
          <w:numId w:val="3"/>
        </w:numPr>
      </w:pPr>
      <w:r>
        <w:t xml:space="preserve">Add aliases only.</w:t>
      </w:r>
    </w:p>
    <w:p>
      <w:pPr>
        <w:pStyle w:val="ListParagraph"/>
        <w:numPr>
          <w:ilvl w:val="0"/>
          <w:numId w:val="3"/>
        </w:numPr>
      </w:pPr>
      <w:r>
        <w:t xml:space="preserve">Queue the lesson you plan to run.</w:t>
      </w:r>
    </w:p>
    <w:p>
      <w:pPr>
        <w:pStyle w:val="ListParagraph"/>
        <w:numPr>
          <w:ilvl w:val="0"/>
          <w:numId w:val="3"/>
        </w:numPr>
      </w:pPr>
      <w:r>
        <w:t xml:space="preserve">Confirm the family participation process before the first lesson.</w:t>
      </w:r>
    </w:p>
    <w:p>
      <w:pPr>
        <w:pStyle w:val="ListParagraph"/>
        <w:numPr>
          <w:ilvl w:val="0"/>
          <w:numId w:val="3"/>
        </w:numPr>
      </w:pPr>
      <w:r>
        <w:t xml:space="preserve">Keep the parent note and staff brief available if questions arise.</w:t>
      </w:r>
    </w:p>
    <w:p>
      <w:pPr>
        <w:spacing w:after="80" w:before="80"/>
      </w:pPr>
    </w:p>
    <w:p>
      <w:pPr>
        <w:pStyle w:val="Heading2"/>
      </w:pPr>
      <w:r>
        <w:t xml:space="preserve">During Class</w:t>
      </w:r>
    </w:p>
    <w:p>
      <w:pPr>
        <w:pStyle w:val="ListParagraph"/>
        <w:numPr>
          <w:ilvl w:val="0"/>
          <w:numId w:val="2"/>
        </w:numPr>
      </w:pPr>
      <w:r>
        <w:t xml:space="preserve">Introduce the tool as a digital companion used to explore systems, routines, and online safety habits.</w:t>
      </w:r>
    </w:p>
    <w:p>
      <w:pPr>
        <w:pStyle w:val="ListParagraph"/>
        <w:numPr>
          <w:ilvl w:val="0"/>
          <w:numId w:val="2"/>
        </w:numPr>
      </w:pPr>
      <w:r>
        <w:t xml:space="preserve">Keep the session time-bounded.</w:t>
      </w:r>
    </w:p>
    <w:p>
      <w:pPr>
        <w:pStyle w:val="ListParagraph"/>
        <w:numPr>
          <w:ilvl w:val="0"/>
          <w:numId w:val="2"/>
        </w:numPr>
      </w:pPr>
      <w:r>
        <w:t xml:space="preserve">Use whole-class or pair work where possible.</w:t>
      </w:r>
    </w:p>
    <w:p>
      <w:pPr>
        <w:pStyle w:val="ListParagraph"/>
        <w:numPr>
          <w:ilvl w:val="0"/>
          <w:numId w:val="2"/>
        </w:numPr>
      </w:pPr>
      <w:r>
        <w:t xml:space="preserve">Use the reflection sheet or observation checklist only if it helps the lesson.</w:t>
      </w:r>
    </w:p>
    <w:p>
      <w:pPr>
        <w:spacing w:after="80" w:before="80"/>
      </w:pPr>
    </w:p>
    <w:p>
      <w:pPr>
        <w:pStyle w:val="Heading2"/>
      </w:pPr>
      <w:r>
        <w:t xml:space="preserve">After Class</w:t>
      </w:r>
    </w:p>
    <w:p>
      <w:pPr>
        <w:pStyle w:val="ListParagraph"/>
        <w:numPr>
          <w:ilvl w:val="0"/>
          <w:numId w:val="2"/>
        </w:numPr>
      </w:pPr>
      <w:r>
        <w:t xml:space="preserve">Review the local class summary.</w:t>
      </w:r>
    </w:p>
    <w:p>
      <w:pPr>
        <w:pStyle w:val="ListParagraph"/>
        <w:numPr>
          <w:ilvl w:val="0"/>
          <w:numId w:val="2"/>
        </w:numPr>
      </w:pPr>
      <w:r>
        <w:t xml:space="preserve">Export evidence only if the pilot plan requires it.</w:t>
      </w:r>
    </w:p>
    <w:p>
      <w:pPr>
        <w:pStyle w:val="ListParagraph"/>
        <w:numPr>
          <w:ilvl w:val="0"/>
          <w:numId w:val="2"/>
        </w:numPr>
      </w:pPr>
      <w:r>
        <w:t xml:space="preserve">Delete local data when the pilot window ends or when the device is shared with another class.</w:t>
      </w:r>
    </w:p>
    <w:p>
      <w:pPr>
        <w:spacing w:after="80" w:before="80"/>
      </w:pPr>
    </w:p>
    <w:p>
      <w:pPr>
        <w:pStyle w:val="Heading2"/>
      </w:pPr>
      <w:r>
        <w:t xml:space="preserve">Product Boundaries to Say Out Loud</w:t>
      </w:r>
    </w:p>
    <w:p>
      <w:pPr>
        <w:shd w:fill="E0F5F3" w:val="clear"/>
        <w:spacing w:after="160" w:before="160"/>
        <w:ind w:left="200" w:right="200"/>
      </w:pPr>
      <w:r>
        <w:rPr>
          <w:i/>
          <w:iCs/>
          <w:color w:val="1B2A4A"/>
          <w:sz w:val="22"/>
          <w:szCs w:val="22"/>
        </w:rPr>
        <w:t xml:space="preserve">Read these aloud to your class at the start of the first session.</w:t>
      </w:r>
    </w:p>
    <w:p>
      <w:pPr>
        <w:pStyle w:val="ListParagraph"/>
        <w:numPr>
          <w:ilvl w:val="0"/>
          <w:numId w:val="2"/>
        </w:numPr>
      </w:pPr>
      <w:r>
        <w:t xml:space="preserve">This is not social media.</w:t>
      </w:r>
    </w:p>
    <w:p>
      <w:pPr>
        <w:pStyle w:val="ListParagraph"/>
        <w:numPr>
          <w:ilvl w:val="0"/>
          <w:numId w:val="2"/>
        </w:numPr>
      </w:pPr>
      <w:r>
        <w:t xml:space="preserve">This is not chat.</w:t>
      </w:r>
    </w:p>
    <w:p>
      <w:pPr>
        <w:pStyle w:val="ListParagraph"/>
        <w:numPr>
          <w:ilvl w:val="0"/>
          <w:numId w:val="2"/>
        </w:numPr>
      </w:pPr>
      <w:r>
        <w:t xml:space="preserve">This is not therapy.</w:t>
      </w:r>
    </w:p>
    <w:p>
      <w:pPr>
        <w:pStyle w:val="ListParagraph"/>
        <w:numPr>
          <w:ilvl w:val="0"/>
          <w:numId w:val="2"/>
        </w:numPr>
      </w:pPr>
      <w:r>
        <w:t xml:space="preserve">This is a classroom learning tool.</w:t>
      </w:r>
    </w:p>
    <w:sectPr>
      <w:pgSz w:w="11906" w:h="16838" w:orient="portrait"/>
      <w:pgMar w:top="144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2"/>
        <w:szCs w:val="22"/>
      </w:rPr>
    </w:rPrDefault>
    <w:pPrDefault>
      <w:pPr>
        <w:spacing w:after="12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B2A4A"/>
      <w:sz w:val="36"/>
      <w:szCs w:val="36"/>
    </w:rPr>
  </w:style>
  <w:style w:type="paragraph" w:styleId="Heading2">
    <w:name w:val="Heading 2"/>
    <w:basedOn w:val="Normal"/>
    <w:next w:val="Normal"/>
    <w:qFormat/>
    <w:pPr>
      <w:pBdr>
        <w:bottom w:val="single" w:color="0D9488" w:sz="1" w:space="4"/>
      </w:pBdr>
      <w:spacing w:after="160" w:before="280"/>
      <w:outlineLvl w:val="1"/>
    </w:pPr>
    <w:rPr>
      <w:rFonts w:ascii="Calibri" w:cs="Calibri" w:eastAsia="Calibri" w:hAnsi="Calibri"/>
      <w:b/>
      <w:bCs/>
      <w:color w:val="0D9488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Calibri" w:cs="Calibri" w:eastAsia="Calibri" w:hAnsi="Calibri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2026-03-24T01:53:45.183Z</dcterms:created>
  <dcterms:modified xsi:type="dcterms:W3CDTF">2026-03-24T01:53:45.184Z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