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Calibri" w:cs="Calibri" w:eastAsia="Calibri" w:hAnsi="Calibri"/>
          <w:b/>
          <w:bCs/>
          <w:caps/>
          <w:color w:val="0D9488"/>
          <w:sz w:val="20"/>
          <w:szCs w:val="20"/>
        </w:rPr>
        <w:t xml:space="preserve">METAPET SCHOOLS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Staff Briefing</w:t>
      </w:r>
    </w:p>
    <w:p>
      <w:pPr>
        <w:pBdr>
          <w:bottom w:val="single" w:color="0D9488" w:sz="8" w:space="12"/>
        </w:pBdr>
        <w:spacing w:after="300"/>
      </w:pPr>
      <w:r>
        <w:rPr>
          <w:rFonts w:ascii="Calibri" w:cs="Calibri" w:eastAsia="Calibri" w:hAnsi="Calibri"/>
          <w:color w:val="94A3B8"/>
          <w:sz w:val="24"/>
          <w:szCs w:val="24"/>
        </w:rPr>
        <w:t xml:space="preserve">One-page overview for school staff</w:t>
      </w:r>
    </w:p>
    <w:p>
      <w:pPr>
        <w:pStyle w:val="Heading2"/>
      </w:pPr>
      <w:r>
        <w:t xml:space="preserve">One-Slide Briefing Script</w:t>
      </w:r>
    </w:p>
    <w:p>
      <w:pPr>
        <w:spacing w:after="100"/>
      </w:pPr>
      <w:r>
        <w:rPr>
          <w:b/>
          <w:bCs/>
        </w:rPr>
        <w:t xml:space="preserve">What it is: </w:t>
      </w:r>
      <w:r>
        <w:t xml:space="preserve">a teacher-led, low-data classroom tool for Years 3–6</w:t>
      </w:r>
    </w:p>
    <w:p>
      <w:pPr>
        <w:spacing w:after="100"/>
      </w:pPr>
      <w:r>
        <w:rPr>
          <w:b/>
          <w:bCs/>
        </w:rPr>
        <w:t xml:space="preserve">What it teaches: </w:t>
      </w:r>
      <w:r>
        <w:t xml:space="preserve">systems thinking, digital responsibility, and online safety habits</w:t>
      </w:r>
    </w:p>
    <w:p>
      <w:pPr>
        <w:spacing w:after="100"/>
      </w:pPr>
      <w:r>
        <w:rPr>
          <w:b/>
          <w:bCs/>
        </w:rPr>
        <w:t xml:space="preserve">What it avoids: </w:t>
      </w:r>
      <w:r>
        <w:t xml:space="preserve">student accounts, social features, open chat, and retention pressure loops</w:t>
      </w:r>
    </w:p>
    <w:p>
      <w:pPr>
        <w:spacing w:after="100"/>
      </w:pPr>
      <w:r>
        <w:rPr>
          <w:b/>
          <w:bCs/>
        </w:rPr>
        <w:t xml:space="preserve">What schools review first: </w:t>
      </w:r>
      <w:r>
        <w:t xml:space="preserve">privacy pack, safeguarding pack, teacher pack, and pilot prospectus</w:t>
      </w:r>
    </w:p>
    <w:p>
      <w:pPr>
        <w:spacing w:after="80" w:before="80"/>
      </w:pPr>
    </w:p>
    <w:p>
      <w:pPr>
        <w:pStyle w:val="Heading2"/>
      </w:pPr>
      <w:r>
        <w:t xml:space="preserve">Operating Rules</w:t>
      </w:r>
    </w:p>
    <w:p>
      <w:pPr>
        <w:pStyle w:val="ListParagraph"/>
        <w:numPr>
          <w:ilvl w:val="0"/>
          <w:numId w:val="2"/>
        </w:numPr>
      </w:pPr>
      <w:r>
        <w:t xml:space="preserve">Use aliases only</w:t>
      </w:r>
    </w:p>
    <w:p>
      <w:pPr>
        <w:pStyle w:val="ListParagraph"/>
        <w:numPr>
          <w:ilvl w:val="0"/>
          <w:numId w:val="2"/>
        </w:numPr>
      </w:pPr>
      <w:r>
        <w:t xml:space="preserve">Keep sessions time-bounded</w:t>
      </w:r>
    </w:p>
    <w:p>
      <w:pPr>
        <w:pStyle w:val="ListParagraph"/>
        <w:numPr>
          <w:ilvl w:val="0"/>
          <w:numId w:val="2"/>
        </w:numPr>
      </w:pPr>
      <w:r>
        <w:t xml:space="preserve">Do not position it as therapy or counselling</w:t>
      </w:r>
    </w:p>
    <w:p>
      <w:pPr>
        <w:pStyle w:val="ListParagraph"/>
        <w:numPr>
          <w:ilvl w:val="0"/>
          <w:numId w:val="2"/>
        </w:numPr>
      </w:pPr>
      <w:r>
        <w:t xml:space="preserve">Confirm the family participation protocol before launch</w:t>
      </w:r>
    </w:p>
    <w:p>
      <w:pPr>
        <w:pStyle w:val="ListParagraph"/>
        <w:numPr>
          <w:ilvl w:val="0"/>
          <w:numId w:val="2"/>
        </w:numPr>
      </w:pPr>
      <w:r>
        <w:t xml:space="preserve">Review any export before it leaves the device</w:t>
      </w:r>
    </w:p>
    <w:p>
      <w:pPr>
        <w:pStyle w:val="ListParagraph"/>
        <w:numPr>
          <w:ilvl w:val="0"/>
          <w:numId w:val="2"/>
        </w:numPr>
      </w:pPr>
      <w:r>
        <w:t xml:space="preserve">Delete local school data at the end of the pilot cycle</w:t>
      </w:r>
    </w:p>
    <w:sectPr>
      <w:pgSz w:w="11906" w:h="16838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0D9488" w:sz="1" w:space="4"/>
      </w:pBdr>
      <w:spacing w:after="160" w:before="280"/>
      <w:outlineLvl w:val="1"/>
    </w:pPr>
    <w:rPr>
      <w:rFonts w:ascii="Calibri" w:cs="Calibri" w:eastAsia="Calibri" w:hAnsi="Calibri"/>
      <w:b/>
      <w:bCs/>
      <w:color w:val="0D948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2026-03-24T01:53:45.195Z</dcterms:created>
  <dcterms:modified xsi:type="dcterms:W3CDTF">2026-03-24T01:53:45.195Z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